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 xmlns:w15="http://schemas.microsoft.com/office/word/2012/wordml" mc:Ignorable="w15">
  <w:body>
    <w:tbl>
      <w:tblPr>
        <w:tblOverlap w:val="never"/>
        <w:jc w:val="center"/>
        <w:tblLayout w:type="fixed"/>
      </w:tblPr>
      <w:tblGrid>
        <w:gridCol w:w="854"/>
        <w:gridCol w:w="5218"/>
        <w:gridCol w:w="4147"/>
      </w:tblGrid>
      <w:tr>
        <w:trPr>
          <w:trHeight w:val="2774" w:hRule="exact"/>
        </w:trPr>
        <w:tc>
          <w:tcPr>
            <w:gridSpan w:val="3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120"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  <w:sz w:val="26"/>
                <w:szCs w:val="26"/>
              </w:rPr>
              <w:t>ГРАФИЧЕСКОЕ ОПИСАНИЕ 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</w:p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  <w:sz w:val="26"/>
                <w:szCs w:val="26"/>
              </w:rPr>
              <w:t>Публичный сервитут устанавливаемый в целях строительства и эксплуатации линейного объекта системы газоснабжения: «Сеть газораспределения высокого давления для газоснабжения СНТ в г. Искитим Новосибирская область» (код объекта 54-24-428-000191)</w:t>
            </w:r>
          </w:p>
        </w:tc>
      </w:tr>
      <w:tr>
        <w:trPr>
          <w:trHeight w:val="336" w:hRule="exact"/>
        </w:trPr>
        <w:tc>
          <w:tcPr>
            <w:gridSpan w:val="3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5"/>
                <w:szCs w:val="15"/>
              </w:rPr>
            </w:pPr>
            <w:r>
              <w:rPr>
                <w:color w:val="000000"/>
                <w:spacing w:val="0"/>
                <w:w w:val="100"/>
                <w:position w:val="0"/>
                <w:sz w:val="15"/>
                <w:szCs w:val="15"/>
              </w:rPr>
              <w:t>(наименование объекта, местоположение границ которого описано (далее - объект))</w:t>
            </w:r>
          </w:p>
        </w:tc>
      </w:tr>
      <w:tr>
        <w:trPr>
          <w:trHeight w:val="451" w:hRule="exact"/>
        </w:trPr>
        <w:tc>
          <w:tcPr>
            <w:gridSpan w:val="3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  <w:sz w:val="26"/>
                <w:szCs w:val="26"/>
              </w:rPr>
              <w:t>Раздел 1</w:t>
            </w:r>
          </w:p>
        </w:tc>
      </w:tr>
      <w:tr>
        <w:trPr>
          <w:trHeight w:val="456" w:hRule="exact"/>
        </w:trPr>
        <w:tc>
          <w:tcPr>
            <w:gridSpan w:val="3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bookmarkStart w:id="0" w:name="bookmark0"/>
            <w:r>
              <w:rPr>
                <w:b/>
                <w:bCs/>
                <w:color w:val="000000"/>
                <w:spacing w:val="0"/>
                <w:w w:val="100"/>
                <w:position w:val="0"/>
                <w:sz w:val="26"/>
                <w:szCs w:val="26"/>
              </w:rPr>
              <w:t>Сведения об объекте</w:t>
            </w:r>
            <w:bookmarkEnd w:id="0"/>
          </w:p>
        </w:tc>
      </w:tr>
      <w:tr>
        <w:trPr>
          <w:trHeight w:val="45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№ п/п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400" w:right="0" w:firstLine="0"/>
              <w:jc w:val="left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Характеристики объекта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характеристик</w:t>
            </w:r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340"/>
              <w:jc w:val="left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2540" w:right="0" w:firstLine="0"/>
              <w:jc w:val="left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</w:tr>
      <w:tr>
        <w:trPr>
          <w:trHeight w:val="672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1.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Местоположение объекта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Новосибирская область, г.о город Искитим</w:t>
            </w:r>
          </w:p>
        </w:tc>
      </w:tr>
      <w:tr>
        <w:trPr>
          <w:trHeight w:val="677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2.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17249 +/- 46 м</w:t>
            </w:r>
            <w:r>
              <w:rPr>
                <w:color w:val="000000"/>
                <w:spacing w:val="0"/>
                <w:w w:val="100"/>
                <w:position w:val="0"/>
                <w:vertAlign w:val="superscript"/>
              </w:rPr>
              <w:t>2</w:t>
            </w:r>
          </w:p>
        </w:tc>
      </w:tr>
      <w:tr>
        <w:trPr>
          <w:trHeight w:val="4320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bookmarkStart w:id="1" w:name="bookmark1"/>
            <w:r>
              <w:rPr>
                <w:color w:val="000000"/>
                <w:spacing w:val="0"/>
                <w:w w:val="100"/>
                <w:position w:val="0"/>
              </w:rPr>
              <w:t>3.</w:t>
            </w:r>
            <w:bookmarkEnd w:id="1"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Иные характеристики объекта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4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Публичный сервитут устанавливается в отношении части земельных участков с кадастровыми номерами: 54:33:010180:25, 54:33:010181:17, 54:33:010182:20, 54:33:010183:19, 54:33:010116:25, 54:33:010129:27, 54:33:010184:26, 54:33:010185:34, 54:33:010198:27, 54:33:010196:22, 54:33:010101:41 и части земель кадастровых кварталов: 54:33:010401, 54:33:010130, 54:33:010131, 54:33:010132, 54:33:010124, 54:33:010128, 54:33:010137, 54:33:010301, 54:33:010127, 54:33:010126, 54:33:010125, 54:33:010122, 54:33:010199, 54:33:010145, 54:33:010107, 54:33:010110, 54:33:010109, 54:33:010112, 54:33:010155, 54:33:010116, 54:33:010118, 54:33:010119, 54:33:010121</w:t>
            </w:r>
          </w:p>
        </w:tc>
      </w:tr>
      <w:tr>
        <w:trPr>
          <w:trHeight w:val="4786" w:hRule="exact"/>
        </w:trPr>
        <w:tc>
          <w:tcPr>
            <w:gridSpan w:val="3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p>
      <w:pPr>
        <w:pStyle w:val="Style7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 w:firstLine="0"/>
        <w:jc w:val="center"/>
      </w:pPr>
      <w:r>
        <w:rPr>
          <w:color w:val="000000"/>
          <w:spacing w:val="0"/>
          <w:w w:val="100"/>
          <w:position w:val="0"/>
        </w:rPr>
        <w:t>Раздел 2</w:t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57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bookmarkStart w:id="2" w:name="bookmark2"/>
            <w:r>
              <w:rPr>
                <w:b/>
                <w:bCs/>
                <w:color w:val="000000"/>
                <w:spacing w:val="0"/>
                <w:w w:val="100"/>
                <w:position w:val="0"/>
                <w:sz w:val="26"/>
                <w:szCs w:val="26"/>
              </w:rPr>
              <w:t>Сведения о местоположении границ объекта</w:t>
            </w:r>
            <w:bookmarkEnd w:id="2"/>
          </w:p>
        </w:tc>
      </w:tr>
      <w:tr>
        <w:trPr>
          <w:trHeight w:val="45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1. Система координат МСК НСО, зона 4</w:t>
            </w:r>
          </w:p>
        </w:tc>
      </w:tr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2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(МЦ,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7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448402.11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4218753.20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448409.10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4218754.51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448409.35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4218755.97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448429.54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4218759.48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448440.74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4218762.06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448454.82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4218762.52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448474.42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4218761.78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448480.60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4218762.24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448496.78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4218766.20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448508.62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4218770.72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448508.66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4218770.86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448512.96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4218772.37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448525.68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4218777.22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448540.51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4218783.22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448544.76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4218784.48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448578.61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4218797.36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448598.88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4218807.52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448613.91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4218813.61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448624.04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4218815.81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448629.70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4218816.17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448658.86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4218810.64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448677.07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4218806.03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250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448684.38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4218803.40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448692.22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4218798.70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448695.37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4218795.82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448699.97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4218793.45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448699.53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4218792.03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448722.00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4218771.50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448728.97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4218778.10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448731.74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4218785.51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448738.61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4218803.20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448747.99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4218820.92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448754.81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4218823.23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448772.55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4218823.48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448782.86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4218824.97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448783.20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4218827.09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448783.18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4218832.79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448780.52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4218833.01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448779.39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4218828.51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448772.23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4218827.48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448754.13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4218827.23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448745.19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4218824.20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448734.97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4218804.86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448728.00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4218786.93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448725.55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4218780.36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448721.96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4218776.96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448711.32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4218786.46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448710.36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4218787.55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448694.62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4218801.92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448686.10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4218807.04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448678.25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4218809.87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448659.72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4218814.54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448631.95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4218819.81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448629.10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4218819.99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448623.48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4218819.79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448612.73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4218817.45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448597.22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4218811.16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448576.99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4218801.02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448524.26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4218780.96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448495.58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4218770.02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448479.98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4218766.20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448472.29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4218765.63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448448.83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4218765.01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448435.58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4218763.96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448424.49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4218761.62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448393.86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4218755.59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448373.18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4218751.86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448342.68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4218744.38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448333.50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4218739.58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448332.01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4218739.19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448329.13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4218739.11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448301.90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4218743.37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448291.12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4218738.94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448285.11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4218732.89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448261.49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4218701.55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448227.95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4218657.07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448198.29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4218617.12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448174.30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4218586.35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448165.43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4218573.92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448160.52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4218567.05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448150.11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4218601.33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448138.22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4218610.49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448113.68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4218629.39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448106.16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4218619.19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448105.57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4218619.75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448102.84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4218616.82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448106.86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4218613.09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448114.46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4218623.73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448135.78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4218607.33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448146.65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4218598.95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448157.41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4218563.67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448158.91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4218561.94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448178.59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4218543.07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448178.85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4218543.33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448196.60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4218525.80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448214.71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4218508.41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448243.88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4218478.83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448253.08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4218470.35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448271.85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4218452.84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448299.09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4218427.51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448312.96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4218414.71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448352.29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4218378.02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448350.10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4218376.09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448352.22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4218373.70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448356.15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4218370.51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448358.07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4218372.61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448369.23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4218362.07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448385.86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4218344.35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448408.90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4218322.30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448428.86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4218303.68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448450.23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4218283.81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448471.00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4218263.31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448482.44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4218252.55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448492.32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4218241.67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448495.43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4218237.67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448527.78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4218207.93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448543.56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4218194.38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448541.89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4218192.83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448544.13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4218190.47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448548.02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4218187.35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448549.44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4218188.82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448577.62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4218161.91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448594.38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4218146.81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448633.29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4218109.49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448656.40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4218086.59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448696.76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4218049.10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448717.86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4218027.86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448736.75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4218004.16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448760.10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4217984.27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448781.35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4217965.87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448794.16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4217954.08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448826.13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4217924.64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448837.85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4217913.89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448851.33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4217901.16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448869.95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4217882.95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448884.53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4217868.80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448907.80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4217846.66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448938.14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4217817.81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448922.71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4217800.33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448939.40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4217785.54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448958.28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4217770.06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448975.43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4217755.71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448988.56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4217745.18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449002.25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4217733.63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449018.08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4217745.69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449023.09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4217741.00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449068.88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4217698.16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449103.02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4217666.00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449114.53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4217654.62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449128.61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4217641.02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449128.77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4217641.16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449133.44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4217636.36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449171.11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4217599.98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449185.69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4217585.63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449197.36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4217574.75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449212.56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4217560.11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449225.17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4217549.62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449229.84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4217543.70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449245.26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4217529.05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449273.68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4217500.47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449296.26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4217478.87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449348.26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4217429.08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449368.60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4217409.49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449386.96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4217392.25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449410.88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4217370.00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449420.71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4217361.52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449439.65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4217343.91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449473.26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4217312.69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449487.93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4217300.54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449505.47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4217286.62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449530.43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4217269.24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449562.56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4217248.71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449597.42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4217227.49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449597.96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4217228.41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449627.41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4217209.84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449627.06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4217209.25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449670.51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4217182.54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449709.44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4217159.17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449725.68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4217148.62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449760.61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4217126.22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449787.68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4217108.98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449808.46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4217095.74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449815.96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4217092.39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449832.88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4217081.17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449832.32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4217080.23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449840.98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4217074.55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449877.05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4217050.97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449907.52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4217031.59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449927.94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4217019.37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449935.36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4217015.59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449955.34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4217006.70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449968.40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4217005.92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449984.16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4217005.25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449990.28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4217004.63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449990.27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4217004.25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450030.42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4217000.67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450032.08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4217011.94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450057.66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4217006.58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450071.81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4217005.19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450084.86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4217004.56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450114.50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4217006.69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450145.68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4217006.65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450188.79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4217007.75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450217.39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4217008.44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450280.02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4217010.14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450288.01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4217025.29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450335.39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4217011.65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450342.94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4217009.11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450344.08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4217011.87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450337.44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4217015.15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450336.65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4217015.45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450285.99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4217030.03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450277.58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4217014.08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450217.29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4217012.44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450188.69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4217011.75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450145.64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4217010.65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450114.36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4217010.69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450084.82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4217008.56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450072.11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4217009.19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450058.26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4217010.54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450028.76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4217016.72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450028.53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4217015.22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450025.76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4217015.72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450020.81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4217015.59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450020.56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4217012.73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450027.93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4217011.27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450027.02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4217004.99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449990.69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4217008.22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449956.36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4217010.63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449933.32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4217020.86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449915.76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4217031.08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449874.92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4217057.05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449843.18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4217077.89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449818.80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4217093.90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449803.22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4217103.82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449789.82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4217112.36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449765.12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4217128.14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449747.21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4217139.58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449711.56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4217162.57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449672.59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4217185.96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449633.94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4217209.72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449601.88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4217229.46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449564.68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4217252.11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449532.65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4217272.56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449507.85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4217289.84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449490.45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4217303.64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449475.90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4217315.69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449442.37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4217346.85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449423.37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4217364.50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449413.52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4217373.02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449389.70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4217395.17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449371.36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4217412.39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449351.04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4217431.96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449299.02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4217481.75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449277.69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4217502.17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449297.36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4217527.53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449305.11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4217538.95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449310.91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4217550.32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449320.28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4217575.02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449325.56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4217581.27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449340.91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4217591.47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449350.03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4217599.72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449364.49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4217614.78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449388.76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4217616.39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449389.03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4217613.09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449390.45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4217608.28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449393.27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4217608.81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449392.87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4217614.72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449392.74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4217616.86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449415.14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4217620.75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449429.30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4217621.58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449449.11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4217618.53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449460.71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4217615.35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449491.04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4217607.02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449496.83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4217606.32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449502.71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4217606.47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449543.47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4217612.33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449579.94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4217617.81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449592.43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4217619.18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449605.97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4217619.80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449615.53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4217619.35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449631.61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4217616.88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449657.14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4217611.55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449681.88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4217605.04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449687.54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4217603.18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449733.40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4217596.16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449750.04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4217593.72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449788.25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4217585.57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449805.51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4217582.67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449815.57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4217581.89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449840.51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4217579.93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449833.46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4217581.42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449837.65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4217584.16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449815.89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4217585.87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449805.99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4217586.65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449788.99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4217589.51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449750.74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4217597.66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449734.00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4217600.12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299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449688.36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4217607.10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449658.10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4217615.43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449632.33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4217620.82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449615.93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4217623.33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449605.97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4217623.80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449592.11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4217623.18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449579.42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4217621.77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449542.89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4217616.29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449502.37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4217610.47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449497.01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4217610.32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449491.82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4217610.96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449461.79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4217619.21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449449.93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4217622.45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449429.48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4217625.60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449414.68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4217624.73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449390.40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4217620.51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449362.71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4217618.68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449347.23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4217602.58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449338.45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4217594.63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449322.86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4217584.29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449316.78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4217577.08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449307.25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4217551.94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449301.67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4217540.99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449294.12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4217529.89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449274.82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4217504.99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449248.06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4217531.91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449211.21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4217566.91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449188.21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4217588.75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449173.91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4217602.84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449136.22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4217639.24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449117.33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4217657.48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449105.82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4217668.86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449071.62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4217701.08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449025.83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4217743.92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449018.34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4217750.93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449002.37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4217738.75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448991.10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4217748.28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448977.99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4217758.79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448960.82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4217773.14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448941.98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4217788.60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448928.31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4217800.63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448943.70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4217818.05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448887.31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4217871.68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448872.75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4217885.81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448854.11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4217904.04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448840.57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4217916.81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448828.83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4217927.58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448796.86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4217957.02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448784.01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4217968.85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448762.70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4217987.31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448739.65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4218006.96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448720.86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4218030.52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448699.54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4218051.98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448659.16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4218089.47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448636.07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4218112.37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448597.12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4218149.73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448580.34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4218164.85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448547.95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4218195.88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448530.44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4218210.93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448498.39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4218240.39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448495.38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4218244.25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448485.30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4218255.35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448473.78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4218266.19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448452.99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4218286.69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448431.58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4218306.60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448411.64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4218325.20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448388.70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4218347.17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448372.07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4218364.89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448356.71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4218379.38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448315.68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4218417.65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448301.01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4218431.19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448274.57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4218455.76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448255.80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4218473.29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448243.94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4218484.33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448217.53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4218511.25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448180.39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4218546.90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448162.98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4218563.62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448168.18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4218570.91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448168.10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4218571.00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448170.02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4218575.01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448174.09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4218579.18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448177.50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4218583.95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448188.88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4218598.55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448191.40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4218601.93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448202.11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4218617.62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448217.57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4218637.00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448225.90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4218647.61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448229.02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4218651.80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448231.15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4218654.67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448242.45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4218669.87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448245.51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4218673.72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448264.69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4218699.15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448288.15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4218730.27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448293.38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4218735.54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448302.38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4218739.25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448328.87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4218735.11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448332.57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4218735.21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448334.90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4218735.80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448339.10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4218737.90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79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045"/>
        <w:gridCol w:w="1358"/>
        <w:gridCol w:w="1363"/>
        <w:gridCol w:w="1872"/>
        <w:gridCol w:w="1757"/>
        <w:gridCol w:w="1824"/>
      </w:tblGrid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448339.32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4218738.60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399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448340.61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4218738.71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448344.14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4218740.62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448359.26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4218744.32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448374.02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4218747.94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448393.22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4218751.53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448402.11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4218753.20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449841.20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4217587.55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449839.83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4217585.58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449846.20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4217589.74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449848.67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4217596.84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449849.52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4217597.50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9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449853.10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4217600.97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449851.28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4217603.21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449845.29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4217599.28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404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449841.20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4217587.55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Аналитический метод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0.1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4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Закрепление отсутствует</w:t>
            </w:r>
          </w:p>
        </w:tc>
      </w:tr>
      <w:tr>
        <w:trPr>
          <w:trHeight w:val="341" w:hRule="exact"/>
        </w:trPr>
        <w:tc>
          <w:tcPr>
            <w:gridSpan w:val="6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3. Сведения о характерных точках части (частей) границы объекта</w:t>
            </w:r>
          </w:p>
        </w:tc>
      </w:tr>
      <w:tr>
        <w:trPr>
          <w:trHeight w:val="792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части границы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(М1),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7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/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</w:tr>
      <w:tr>
        <w:trPr>
          <w:trHeight w:val="2314" w:hRule="exact"/>
        </w:trPr>
        <w:tc>
          <w:tcPr>
            <w:gridSpan w:val="6"/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p>
      <w:pPr>
        <w:pStyle w:val="Style7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 w:firstLine="0"/>
        <w:jc w:val="center"/>
      </w:pPr>
      <w:r>
        <w:rPr>
          <w:color w:val="000000"/>
          <w:spacing w:val="0"/>
          <w:w w:val="100"/>
          <w:position w:val="0"/>
        </w:rPr>
        <w:t>Раздел 3</w:t>
      </w:r>
    </w:p>
    <w:tbl>
      <w:tblPr>
        <w:tblOverlap w:val="never"/>
        <w:jc w:val="center"/>
        <w:tblLayout w:type="fixed"/>
      </w:tblPr>
      <w:tblGrid>
        <w:gridCol w:w="1421"/>
        <w:gridCol w:w="1075"/>
        <w:gridCol w:w="1080"/>
        <w:gridCol w:w="1075"/>
        <w:gridCol w:w="1022"/>
        <w:gridCol w:w="1531"/>
        <w:gridCol w:w="1699"/>
        <w:gridCol w:w="1315"/>
      </w:tblGrid>
      <w:tr>
        <w:trPr>
          <w:trHeight w:val="571" w:hRule="exact"/>
        </w:trPr>
        <w:tc>
          <w:tcPr>
            <w:gridSpan w:val="8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bookmarkStart w:id="3" w:name="bookmark3"/>
            <w:r>
              <w:rPr>
                <w:b/>
                <w:bCs/>
                <w:color w:val="000000"/>
                <w:spacing w:val="0"/>
                <w:w w:val="100"/>
                <w:position w:val="0"/>
                <w:sz w:val="26"/>
                <w:szCs w:val="26"/>
              </w:rPr>
              <w:t>Сведения о местоположении измененных (уточненных) границ объекта</w:t>
            </w:r>
            <w:bookmarkEnd w:id="3"/>
          </w:p>
        </w:tc>
      </w:tr>
      <w:tr>
        <w:trPr>
          <w:trHeight w:val="451" w:hRule="exact"/>
        </w:trPr>
        <w:tc>
          <w:tcPr>
            <w:gridSpan w:val="8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1. Система координат -</w:t>
            </w:r>
          </w:p>
        </w:tc>
      </w:tr>
      <w:tr>
        <w:trPr>
          <w:trHeight w:val="341" w:hRule="exact"/>
        </w:trPr>
        <w:tc>
          <w:tcPr>
            <w:gridSpan w:val="8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2. Сведения о характерных точках границ объекта</w:t>
            </w:r>
          </w:p>
        </w:tc>
      </w:tr>
      <w:tr>
        <w:trPr>
          <w:trHeight w:val="797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границ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Существующие координаты, м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Измененные (уточненные) 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(МЦ,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8</w:t>
            </w:r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41" w:hRule="exact"/>
        </w:trPr>
        <w:tc>
          <w:tcPr>
            <w:gridSpan w:val="8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</w:rPr>
              <w:t>3. Сведения о характерных точках части (частей) границы объекта</w:t>
            </w:r>
          </w:p>
        </w:tc>
      </w:tr>
      <w:tr>
        <w:trPr>
          <w:trHeight w:val="792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4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Обозначение характерных точек части границы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Существующие координаты, м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Измененные (уточненные) координаты, м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Метод определения координат характерной точки</w:t>
            </w:r>
          </w:p>
        </w:tc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Средняя квадратическая погрешность положения характерной точки (МЦ, м</w:t>
            </w:r>
          </w:p>
        </w:tc>
        <w:tc>
          <w:tcPr>
            <w:vMerge w:val="restart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2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Описание обозначения точки на местности (при наличии)</w:t>
            </w:r>
          </w:p>
        </w:tc>
      </w:tr>
      <w:tr>
        <w:trPr>
          <w:trHeight w:val="792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X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Y</w:t>
            </w:r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vMerge/>
            <w:tcBorders>
              <w:left w:val="single" w:sz="4"/>
            </w:tcBorders>
            <w:shd w:val="clear" w:color="auto" w:fill="FFFFFF"/>
            <w:vAlign w:val="bottom"/>
          </w:tcPr>
          <w:p>
            <w:pPr/>
          </w:p>
        </w:tc>
        <w:tc>
          <w:tcPr>
            <w:vMerge/>
            <w:tcBorders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/>
          </w:p>
        </w:tc>
      </w:tr>
      <w:tr>
        <w:trPr>
          <w:trHeight w:val="34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6</w:t>
            </w:r>
          </w:p>
        </w:tc>
        <w:tc>
          <w:tcPr>
            <w:gridSpan w:val="2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tabs>
                <w:tab w:pos="2288" w:val="left"/>
              </w:tabs>
              <w:bidi w:val="0"/>
              <w:spacing w:before="0" w:after="0" w:line="240" w:lineRule="auto"/>
              <w:ind w:left="0" w:right="0" w:firstLine="800"/>
              <w:jc w:val="left"/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</w:rPr>
              <w:t>7</w:t>
              <w:tab/>
              <w:t>8</w:t>
            </w:r>
          </w:p>
        </w:tc>
      </w:tr>
      <w:tr>
        <w:trPr>
          <w:trHeight w:val="350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2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</w:rPr>
              <w:t>-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</w:tbl>
    <w:p>
      <w:pPr>
        <w:sectPr>
          <w:footnotePr>
            <w:pos w:val="pageBottom"/>
            <w:numFmt w:val="decimal"/>
            <w:numRestart w:val="continuous"/>
          </w:footnotePr>
          <w:pgSz w:w="11900" w:h="16840"/>
          <w:pgMar w:top="562" w:right="555" w:bottom="813" w:left="1125" w:header="0" w:footer="3" w:gutter="0"/>
          <w:pgNumType w:start="1"/>
          <w:cols w:space="720"/>
          <w:noEndnote/>
          <w:rtlGutter w:val="0"/>
          <w:docGrid w:linePitch="360"/>
        </w:sectPr>
      </w:pPr>
    </w:p>
    <w:p>
      <w:pPr>
        <w:pStyle w:val="Style9"/>
        <w:keepNext w:val="0"/>
        <w:keepLines w:val="0"/>
        <w:framePr w:w="1906" w:h="298" w:wrap="none" w:hAnchor="page" w:x="-16825" w:y="42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4"/>
          <w:szCs w:val="24"/>
        </w:rPr>
      </w:pP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 xml:space="preserve">MCK HCO, </w:t>
      </w: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>зона 4</w:t>
      </w:r>
    </w:p>
    <w:p>
      <w:pPr>
        <w:pStyle w:val="Style9"/>
        <w:keepNext w:val="0"/>
        <w:keepLines w:val="0"/>
        <w:framePr w:w="6341" w:h="389" w:wrap="none" w:hAnchor="page" w:x="12848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0000"/>
          <w:spacing w:val="0"/>
          <w:w w:val="100"/>
          <w:position w:val="0"/>
        </w:rPr>
        <w:t>Схема расположения границ публичного сервитута</w:t>
      </w:r>
    </w:p>
    <w:p>
      <w:pPr>
        <w:pStyle w:val="Style9"/>
        <w:keepNext w:val="0"/>
        <w:keepLines w:val="0"/>
        <w:framePr w:w="28814" w:h="230" w:wrap="none" w:hAnchor="page" w:x="-16772" w:y="4009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4"/>
          <w:szCs w:val="24"/>
        </w:rPr>
      </w:pP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>Условные обозначения</w:t>
      </w:r>
    </w:p>
    <w:p>
      <w:pPr>
        <w:widowControl w:val="0"/>
        <w:spacing w:line="360" w:lineRule="exact"/>
      </w:pPr>
      <w:r>
        <w:drawing>
          <wp:anchor distT="265430" distB="158750" distL="0" distR="0" simplePos="0" relativeHeight="62914690" behindDoc="1" locked="0" layoutInCell="1" allowOverlap="1">
            <wp:simplePos x="0" y="0"/>
            <wp:positionH relativeFrom="page">
              <wp:posOffset>-10687685</wp:posOffset>
            </wp:positionH>
            <wp:positionV relativeFrom="margin">
              <wp:posOffset>265430</wp:posOffset>
            </wp:positionV>
            <wp:extent cx="41720770" cy="25182830"/>
            <wp:wrapNone/>
            <wp:docPr id="1" name="Shap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box 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ext cx="41720770" cy="2518283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364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pgSz w:w="31680" w:h="31680" w:orient="landscape"/>
          <w:pgMar w:top="0" w:right="0" w:bottom="0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7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802" w:val="left"/>
        </w:tabs>
        <w:bidi w:val="0"/>
        <w:spacing w:before="0" w:after="0" w:line="240" w:lineRule="auto"/>
        <w:ind w:left="1540" w:right="0" w:firstLine="0"/>
        <w:jc w:val="left"/>
        <w:rPr>
          <w:sz w:val="24"/>
          <w:szCs w:val="24"/>
        </w:rPr>
      </w:pPr>
      <w:bookmarkStart w:id="4" w:name="bookmark4"/>
      <w:bookmarkEnd w:id="4"/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>Часть границы, местоположение которой определено при выполнении кадастровых работ</w:t>
      </w:r>
    </w:p>
    <w:p>
      <w:pPr>
        <w:pStyle w:val="Style7"/>
        <w:keepNext w:val="0"/>
        <w:keepLines w:val="0"/>
        <w:widowControl w:val="0"/>
        <w:shd w:val="clear" w:color="auto" w:fill="auto"/>
        <w:tabs>
          <w:tab w:pos="1590" w:val="left"/>
        </w:tabs>
        <w:bidi w:val="0"/>
        <w:spacing w:before="0" w:after="0" w:line="240" w:lineRule="auto"/>
        <w:ind w:left="0" w:right="0" w:firstLine="660"/>
        <w:jc w:val="both"/>
        <w:rPr>
          <w:sz w:val="24"/>
          <w:szCs w:val="24"/>
        </w:rPr>
      </w:pPr>
      <w:r>
        <w:rPr>
          <w:b w:val="0"/>
          <w:bCs w:val="0"/>
          <w:color w:val="000000"/>
          <w:spacing w:val="0"/>
          <w:w w:val="100"/>
          <w:position w:val="0"/>
          <w:sz w:val="24"/>
          <w:szCs w:val="24"/>
        </w:rPr>
        <w:t>•</w:t>
        <w:tab/>
      </w: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 xml:space="preserve">- Характерная точка границы земельного участка, сведения ЕГРН о которой соответствуют требованиям, установленным в соответствии </w:t>
      </w:r>
      <w:r>
        <w:rPr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с </w:t>
      </w: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 xml:space="preserve">частью 13 статьи </w:t>
      </w:r>
      <w:r>
        <w:rPr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22 </w:t>
      </w: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 xml:space="preserve">Федерального закона от 13 июля 2015 </w:t>
      </w:r>
      <w:r>
        <w:rPr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г. </w:t>
      </w: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 xml:space="preserve">N </w:t>
      </w: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>218-ФЗ "О государственной регистрации недвижимости"</w:t>
      </w:r>
    </w:p>
    <w:p>
      <w:pPr>
        <w:pStyle w:val="Style7"/>
        <w:keepNext w:val="0"/>
        <w:keepLines w:val="0"/>
        <w:widowControl w:val="0"/>
        <w:shd w:val="clear" w:color="auto" w:fill="auto"/>
        <w:tabs>
          <w:tab w:pos="1590" w:val="left"/>
        </w:tabs>
        <w:bidi w:val="0"/>
        <w:spacing w:before="0" w:after="0" w:line="240" w:lineRule="auto"/>
        <w:ind w:left="0" w:right="0" w:firstLine="660"/>
        <w:jc w:val="left"/>
        <w:rPr>
          <w:sz w:val="24"/>
          <w:szCs w:val="24"/>
        </w:rPr>
      </w:pPr>
      <w:r>
        <w:rPr>
          <w:b w:val="0"/>
          <w:bCs w:val="0"/>
          <w:color w:val="FA3A3B"/>
          <w:spacing w:val="0"/>
          <w:w w:val="100"/>
          <w:position w:val="0"/>
          <w:sz w:val="20"/>
          <w:szCs w:val="20"/>
        </w:rPr>
        <w:t>1</w:t>
        <w:tab/>
      </w:r>
      <w:r>
        <w:rPr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- </w:t>
      </w: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>Обозначение новой характерной точки</w:t>
      </w:r>
    </w:p>
    <w:p>
      <w:pPr>
        <w:pStyle w:val="Style7"/>
        <w:keepNext w:val="0"/>
        <w:keepLines w:val="0"/>
        <w:widowControl w:val="0"/>
        <w:shd w:val="clear" w:color="auto" w:fill="auto"/>
        <w:tabs>
          <w:tab w:pos="1590" w:val="left"/>
        </w:tabs>
        <w:bidi w:val="0"/>
        <w:spacing w:before="0" w:after="0" w:line="240" w:lineRule="auto"/>
        <w:ind w:left="0" w:right="0" w:firstLine="520"/>
        <w:jc w:val="left"/>
        <w:rPr>
          <w:sz w:val="24"/>
          <w:szCs w:val="24"/>
        </w:rPr>
      </w:pPr>
      <w:r>
        <w:rPr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: </w:t>
      </w: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>119</w:t>
        <w:tab/>
        <w:t>- Кадастровый номер земельного участка</w:t>
      </w:r>
    </w:p>
    <w:p>
      <w:pPr>
        <w:pStyle w:val="Style7"/>
        <w:keepNext w:val="0"/>
        <w:keepLines w:val="0"/>
        <w:widowControl w:val="0"/>
        <w:shd w:val="clear" w:color="auto" w:fill="auto"/>
        <w:tabs>
          <w:tab w:pos="1590" w:val="left"/>
        </w:tabs>
        <w:bidi w:val="0"/>
        <w:spacing w:before="0" w:after="0" w:line="240" w:lineRule="auto"/>
        <w:ind w:left="0" w:right="0" w:firstLine="420"/>
        <w:jc w:val="left"/>
        <w:rPr>
          <w:sz w:val="24"/>
          <w:szCs w:val="24"/>
        </w:rPr>
      </w:pP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>:26 (1)</w:t>
        <w:tab/>
      </w:r>
      <w:r>
        <w:rPr>
          <w:b w:val="0"/>
          <w:bCs w:val="0"/>
          <w:color w:val="000000"/>
          <w:spacing w:val="0"/>
          <w:w w:val="100"/>
          <w:position w:val="0"/>
          <w:sz w:val="24"/>
          <w:szCs w:val="24"/>
        </w:rPr>
        <w:t xml:space="preserve">- </w:t>
      </w:r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>Обозначение контура земельного участка</w:t>
      </w:r>
    </w:p>
    <w:p>
      <w:pPr>
        <w:pStyle w:val="Style7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802" w:val="left"/>
        </w:tabs>
        <w:bidi w:val="0"/>
        <w:spacing w:before="0" w:after="0" w:line="240" w:lineRule="auto"/>
        <w:ind w:left="1540" w:right="0" w:firstLine="0"/>
        <w:jc w:val="left"/>
        <w:rPr>
          <w:sz w:val="24"/>
          <w:szCs w:val="24"/>
        </w:rPr>
      </w:pPr>
      <w:bookmarkStart w:id="5" w:name="bookmark5"/>
      <w:bookmarkEnd w:id="5"/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>Часть границы, сведения ЕГРН о которой позволяют однозначно определить се положение на местности</w:t>
      </w:r>
    </w:p>
    <w:p>
      <w:pPr>
        <w:pStyle w:val="Style7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1802" w:val="left"/>
        </w:tabs>
        <w:bidi w:val="0"/>
        <w:spacing w:before="0" w:after="2000" w:line="240" w:lineRule="auto"/>
        <w:ind w:left="1540" w:right="0" w:firstLine="0"/>
        <w:jc w:val="left"/>
        <w:rPr>
          <w:sz w:val="24"/>
          <w:szCs w:val="24"/>
        </w:rPr>
      </w:pPr>
      <w:bookmarkStart w:id="6" w:name="bookmark6"/>
      <w:bookmarkEnd w:id="6"/>
      <w:r>
        <w:rPr>
          <w:b w:val="0"/>
          <w:bCs w:val="0"/>
          <w:color w:val="131314"/>
          <w:spacing w:val="0"/>
          <w:w w:val="100"/>
          <w:position w:val="0"/>
          <w:sz w:val="24"/>
          <w:szCs w:val="24"/>
        </w:rPr>
        <w:t>Часть контура, образованного проекцией существующего в ЕГРН наземного конструктивного элемента здания, сооружения, объекта незавершенного строительства</w:t>
      </w:r>
    </w:p>
    <w:p>
      <w:pPr>
        <w:pStyle w:val="Style12"/>
        <w:keepNext w:val="0"/>
        <w:keepLines w:val="0"/>
        <w:widowControl w:val="0"/>
        <w:shd w:val="clear" w:color="auto" w:fill="auto"/>
        <w:tabs>
          <w:tab w:leader="underscore" w:pos="4541" w:val="left"/>
        </w:tabs>
        <w:bidi w:val="0"/>
        <w:spacing w:before="0" w:after="420" w:line="240" w:lineRule="auto"/>
        <w:ind w:left="0" w:right="0" w:firstLine="0"/>
        <w:jc w:val="left"/>
        <w:rPr>
          <w:sz w:val="20"/>
          <w:szCs w:val="20"/>
        </w:rPr>
      </w:pPr>
      <w:r>
        <mc:AlternateContent>
          <mc:Choice Requires="wps">
            <w:drawing>
              <wp:anchor distT="0" distB="0" distL="114300" distR="114300" simplePos="0" relativeHeight="125829378" behindDoc="0" locked="0" layoutInCell="1" allowOverlap="1">
                <wp:simplePos x="0" y="0"/>
                <wp:positionH relativeFrom="page">
                  <wp:posOffset>28338780</wp:posOffset>
                </wp:positionH>
                <wp:positionV relativeFrom="paragraph">
                  <wp:posOffset>0</wp:posOffset>
                </wp:positionV>
                <wp:extent cx="2139950" cy="191770"/>
                <wp:wrapSquare wrapText="bothSides"/>
                <wp:docPr id="3" name="Shape 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139950" cy="1917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 w:val="0"/>
                                <w:iCs w:val="0"/>
                                <w:color w:val="000000"/>
                                <w:spacing w:val="0"/>
                                <w:w w:val="100"/>
                                <w:position w:val="0"/>
                                <w:sz w:val="20"/>
                                <w:szCs w:val="20"/>
                              </w:rPr>
                              <w:t>Дата ""г.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2231.4000000000001pt;margin-top:0;width:168.5pt;height:15.1pt;z-index:-125829375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1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i w:val="0"/>
                          <w:iCs w:val="0"/>
                          <w:color w:val="000000"/>
                          <w:spacing w:val="0"/>
                          <w:w w:val="100"/>
                          <w:position w:val="0"/>
                          <w:sz w:val="20"/>
                          <w:szCs w:val="20"/>
                        </w:rPr>
                        <w:t>Дата ""г.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i w:val="0"/>
          <w:iCs w:val="0"/>
          <w:color w:val="000000"/>
          <w:spacing w:val="0"/>
          <w:w w:val="100"/>
          <w:position w:val="0"/>
          <w:sz w:val="20"/>
          <w:szCs w:val="20"/>
        </w:rPr>
        <w:t>Подпись</w:t>
        <w:tab/>
      </w:r>
    </w:p>
    <w:p>
      <w:pPr>
        <w:pStyle w:val="Style12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7" w:name="bookmark7"/>
      <w:r>
        <w:rPr>
          <w:color w:val="000000"/>
          <w:spacing w:val="0"/>
          <w:w w:val="100"/>
          <w:position w:val="0"/>
        </w:rPr>
        <w:t>Место для оттиска печати (при наличии) лица, составившего описание местоположения границ объекта</w:t>
      </w:r>
      <w:bookmarkEnd w:id="7"/>
    </w:p>
    <w:sectPr>
      <w:footnotePr>
        <w:pos w:val="pageBottom"/>
        <w:numFmt w:val="decimal"/>
        <w:numRestart w:val="continuous"/>
      </w:footnotePr>
      <w:type w:val="continuous"/>
      <w:pgSz w:w="31680" w:h="31680" w:orient="landscape"/>
      <w:pgMar w:top="0" w:right="19639" w:bottom="0" w:left="0" w:header="0" w:footer="3" w:gutter="0"/>
      <w:cols w:space="720"/>
      <w:noEndnote/>
      <w:rtlGutter w:val="0"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abstractNum w:abstractNumId="0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</w:abstractNum>
  <w:num w:numId="1">
    <w:abstractNumId w:val="0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zoom w:val="fullPage"/>
  <w:drawingGridHorizontalSpacing w:val="181"/>
  <w:drawingGridVerticalSpacing w:val="181"/>
  <w:displayHorizontalDrawingGridEvery w:val="1"/>
  <w:displayVerticalDrawingGridEvery w:val="1"/>
  <w:characterSpacingControl w:val="compressPunctuation"/>
  <w:footnotePr>
    <w:pos w:val="pageBottom"/>
    <w:numFmt w:val="decimal"/>
    <w:numRestart w:val="continuous"/>
    <w:footnote w:id="0"/>
    <w:footnote w:id="1"/>
  </w:footnotePr>
  <w:compat>
    <w:doNotExpandShiftReturn/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</w:pPrDefault>
  </w:docDefaults>
  <w:style w:type="paragraph" w:default="1" w:styleId="Normal">
    <w:name w:val="Normal"/>
    <w:pPr>
      <w:keepNext w:val="0"/>
      <w:keepLines w:val="0"/>
      <w:widowControl w:val="0"/>
      <w:shd w:val="clear" w:color="auto" w:fill="auto"/>
      <w:bidi w:val="0"/>
      <w:spacing w:before="0" w:after="0" w:line="240" w:lineRule="auto"/>
      <w:ind w:left="0" w:right="0" w:firstLine="0"/>
      <w:jc w:val="left"/>
    </w:pPr>
    <w:rPr>
      <w:rFonts w:ascii="Courier New" w:eastAsia="Courier New" w:hAnsi="Courier New" w:cs="Courier New"/>
      <w:color w:val="000000"/>
      <w:spacing w:val="0"/>
      <w:w w:val="100"/>
      <w:position w:val="0"/>
      <w:sz w:val="24"/>
      <w:szCs w:val="24"/>
      <w:shd w:val="clear" w:color="auto" w:fill="auto"/>
    </w:rPr>
  </w:style>
  <w:style w:type="character" w:default="1" w:styleId="DefaultParagraphFont">
    <w:name w:val="Default Paragraph Font"/>
    <w:rPr>
      <w:rFonts w:ascii="Courier New" w:eastAsia="Courier New" w:hAnsi="Courier New" w:cs="Courier New"/>
      <w:color w:val="000000"/>
      <w:spacing w:val="0"/>
      <w:w w:val="100"/>
      <w:position w:val="0"/>
      <w:sz w:val="24"/>
      <w:szCs w:val="24"/>
      <w:shd w:val="clear" w:color="auto" w:fill="auto"/>
    </w:rPr>
  </w:style>
  <w:style w:type="character" w:customStyle="1" w:styleId="CharStyle3">
    <w:name w:val="Другое_"/>
    <w:basedOn w:val="DefaultParagraphFont"/>
    <w:link w:val="Style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CharStyle8">
    <w:name w:val="Основной текст_"/>
    <w:basedOn w:val="DefaultParagraphFont"/>
    <w:link w:val="Style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CharStyle10">
    <w:name w:val="Подпись к картинке_"/>
    <w:basedOn w:val="DefaultParagraphFont"/>
    <w:link w:val="Style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CharStyle13">
    <w:name w:val="Основной текст (4)_"/>
    <w:basedOn w:val="DefaultParagraphFont"/>
    <w:link w:val="Style1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19"/>
      <w:szCs w:val="19"/>
      <w:u w:val="none"/>
      <w:shd w:val="clear" w:color="auto" w:fill="auto"/>
    </w:rPr>
  </w:style>
  <w:style w:type="paragraph" w:customStyle="1" w:styleId="Style2">
    <w:name w:val="Другое"/>
    <w:basedOn w:val="Normal"/>
    <w:link w:val="CharStyle3"/>
    <w:pPr>
      <w:widowControl w:val="0"/>
      <w:shd w:val="clear" w:color="auto" w:fill="auto"/>
      <w:jc w:val="center"/>
    </w:pPr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paragraph" w:customStyle="1" w:styleId="Style7">
    <w:name w:val="Основной текст"/>
    <w:basedOn w:val="Normal"/>
    <w:link w:val="CharStyle8"/>
    <w:pPr>
      <w:widowControl w:val="0"/>
      <w:shd w:val="clear" w:color="auto" w:fill="auto"/>
      <w:spacing w:after="120"/>
      <w:jc w:val="center"/>
    </w:pPr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paragraph" w:customStyle="1" w:styleId="Style9">
    <w:name w:val="Подпись к картинке"/>
    <w:basedOn w:val="Normal"/>
    <w:link w:val="CharStyle10"/>
    <w:pPr>
      <w:widowControl w:val="0"/>
      <w:shd w:val="clear" w:color="auto" w:fill="auto"/>
    </w:pPr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paragraph" w:customStyle="1" w:styleId="Style12">
    <w:name w:val="Основной текст (4)"/>
    <w:basedOn w:val="Normal"/>
    <w:link w:val="CharStyle13"/>
    <w:pPr>
      <w:widowControl w:val="0"/>
      <w:shd w:val="clear" w:color="auto" w:fill="auto"/>
      <w:spacing w:after="210"/>
    </w:pPr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19"/>
      <w:szCs w:val="19"/>
      <w:u w:val="none"/>
      <w:shd w:val="clear" w:color="auto" w:fill="auto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/Relationships>
</file>